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4064B" w14:textId="6FF2ADCB" w:rsidR="007043A0" w:rsidRDefault="007043A0" w:rsidP="007043A0">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w:t>
      </w:r>
      <w:r w:rsidR="00DC6FAB">
        <w:rPr>
          <w:b/>
          <w:noProof/>
          <w:sz w:val="24"/>
          <w:lang w:eastAsia="zh-CN"/>
        </w:rPr>
        <w:t>20573</w:t>
      </w:r>
    </w:p>
    <w:p w14:paraId="0202373A" w14:textId="77777777" w:rsidR="007043A0" w:rsidRPr="001D5D18" w:rsidRDefault="007043A0" w:rsidP="007043A0">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4F261E8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w:t>
      </w:r>
      <w:r w:rsidR="007043A0">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43BD6F57" w:rsidR="0036248C" w:rsidRPr="008836AC" w:rsidRDefault="00F24B8C" w:rsidP="008836AC">
            <w:pPr>
              <w:tabs>
                <w:tab w:val="left" w:pos="567"/>
              </w:tabs>
              <w:spacing w:after="0"/>
              <w:rPr>
                <w:rFonts w:ascii="Arial" w:hAnsi="Arial" w:cs="Arial"/>
              </w:rPr>
            </w:pPr>
            <w:r w:rsidRPr="00F24B8C">
              <w:rPr>
                <w:rFonts w:ascii="Arial" w:hAnsi="Arial" w:cs="Arial"/>
              </w:rPr>
              <w:t>NR_perf_enh-UEConTest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0AD39EC9" w:rsidR="00356FF8" w:rsidRPr="00D457EE" w:rsidRDefault="00A068F0" w:rsidP="008836AC">
            <w:pPr>
              <w:tabs>
                <w:tab w:val="left" w:pos="567"/>
              </w:tabs>
              <w:spacing w:after="0"/>
              <w:rPr>
                <w:rFonts w:ascii="Arial" w:hAnsi="Arial" w:cs="Arial"/>
                <w:color w:val="00B050"/>
                <w:highlight w:val="yellow"/>
                <w:lang w:eastAsia="ja-JP"/>
              </w:rPr>
            </w:pPr>
            <w:r w:rsidRPr="00D457EE">
              <w:rPr>
                <w:rFonts w:ascii="Arial" w:hAnsi="Arial" w:cs="Arial"/>
                <w:color w:val="00B050"/>
                <w:highlight w:val="yellow"/>
                <w:lang w:eastAsia="ja-JP"/>
              </w:rPr>
              <w:t>June</w:t>
            </w:r>
            <w:r w:rsidR="00CD78D4" w:rsidRPr="00D457EE">
              <w:rPr>
                <w:rFonts w:ascii="Arial" w:hAnsi="Arial" w:cs="Arial"/>
                <w:color w:val="00B050"/>
                <w:highlight w:val="yellow"/>
                <w:lang w:eastAsia="ja-JP"/>
              </w:rPr>
              <w:t xml:space="preserve"> 2022</w:t>
            </w:r>
          </w:p>
          <w:p w14:paraId="5D067DAE" w14:textId="4B874CA7" w:rsidR="004C4975" w:rsidRPr="004C4975" w:rsidRDefault="00D457EE" w:rsidP="008836AC">
            <w:pPr>
              <w:tabs>
                <w:tab w:val="left" w:pos="567"/>
              </w:tabs>
              <w:spacing w:after="0"/>
              <w:rPr>
                <w:rFonts w:ascii="Arial" w:eastAsiaTheme="minorEastAsia" w:hAnsi="Arial" w:cs="Arial"/>
                <w:lang w:eastAsia="zh-CN"/>
              </w:rPr>
            </w:pPr>
            <w:r w:rsidRPr="00D457EE">
              <w:rPr>
                <w:rFonts w:ascii="Arial" w:eastAsiaTheme="minorEastAsia" w:hAnsi="Arial" w:cs="Arial" w:hint="eastAsia"/>
                <w:color w:val="00B050"/>
                <w:highlight w:val="yellow"/>
                <w:lang w:eastAsia="zh-CN"/>
              </w:rPr>
              <w:t>(</w:t>
            </w:r>
            <w:r w:rsidRPr="00D457EE">
              <w:rPr>
                <w:rFonts w:ascii="Arial" w:eastAsiaTheme="minorEastAsia" w:hAnsi="Arial" w:cs="Arial"/>
                <w:color w:val="00B050"/>
                <w:highlight w:val="yellow"/>
                <w:lang w:eastAsia="zh-CN"/>
              </w:rPr>
              <w:t>Extend 3 months)</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758D5F20" w:rsidR="00871653" w:rsidRPr="00E9516C" w:rsidRDefault="00D457EE"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67</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proofErr w:type="gramStart"/>
      <w:r>
        <w:rPr>
          <w:lang w:eastAsia="ja-JP"/>
        </w:rPr>
        <w:t>Overall</w:t>
      </w:r>
      <w:proofErr w:type="gramEnd"/>
      <w:r>
        <w:rPr>
          <w:lang w:eastAsia="ja-JP"/>
        </w:rPr>
        <w:t xml:space="preserve">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roofErr w:type="gramStart"/>
      <w:r w:rsidRPr="00255DAA">
        <w:rPr>
          <w:lang w:eastAsia="ja-JP"/>
        </w:rPr>
        <w:t>Overall</w:t>
      </w:r>
      <w:proofErr w:type="gramEnd"/>
      <w:r w:rsidRPr="00255DAA">
        <w:rPr>
          <w:lang w:eastAsia="ja-JP"/>
        </w:rPr>
        <w:t xml:space="preserve">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ollowing tdocs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R5-212067, Addition of new test case 6.3.2.1.4 2Rx FDD FR1 Single PMI with 32Tx Type1 - SinglePanel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R5-212068, Addition of new test case 6.3.3.1.4 4Rx FDD FR1 Single PMI with 32Tx Type1 - SinglePanel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Test case structure for NR CA PDSCH demod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proofErr w:type="gramStart"/>
      <w:r w:rsidRPr="005167C6">
        <w:rPr>
          <w:lang w:eastAsia="ja-JP"/>
        </w:rPr>
        <w:t>Overall</w:t>
      </w:r>
      <w:proofErr w:type="gramEnd"/>
      <w:r w:rsidRPr="005167C6">
        <w:rPr>
          <w:lang w:eastAsia="ja-JP"/>
        </w:rPr>
        <w:t xml:space="preserve">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7043A0" w:rsidRDefault="00B5559B" w:rsidP="00B5559B">
      <w:pPr>
        <w:rPr>
          <w:rFonts w:eastAsiaTheme="minorEastAsia"/>
          <w:b/>
          <w:bCs/>
          <w:lang w:eastAsia="zh-CN"/>
        </w:rPr>
      </w:pPr>
      <w:r w:rsidRPr="007043A0">
        <w:rPr>
          <w:rFonts w:eastAsiaTheme="minorEastAsia" w:hint="eastAsia"/>
          <w:b/>
          <w:bCs/>
          <w:lang w:eastAsia="zh-CN"/>
        </w:rPr>
        <w:t>R</w:t>
      </w:r>
      <w:r w:rsidRPr="007043A0">
        <w:rPr>
          <w:rFonts w:eastAsiaTheme="minorEastAsia"/>
          <w:b/>
          <w:bCs/>
          <w:lang w:eastAsia="zh-CN"/>
        </w:rPr>
        <w:t>AN5#93-e:</w:t>
      </w:r>
    </w:p>
    <w:p w14:paraId="3BAA017D" w14:textId="77777777" w:rsidR="00B5559B" w:rsidRPr="007043A0" w:rsidRDefault="00B5559B" w:rsidP="00B5559B">
      <w:pPr>
        <w:rPr>
          <w:rFonts w:eastAsiaTheme="minorEastAsia"/>
          <w:b/>
          <w:bCs/>
          <w:lang w:eastAsia="zh-CN"/>
        </w:rPr>
      </w:pPr>
      <w:r w:rsidRPr="007043A0">
        <w:rPr>
          <w:rFonts w:eastAsiaTheme="minorEastAsia" w:hint="eastAsia"/>
          <w:lang w:eastAsia="zh-CN"/>
        </w:rPr>
        <w:t>F</w:t>
      </w:r>
      <w:r w:rsidRPr="007043A0">
        <w:rPr>
          <w:rFonts w:eastAsiaTheme="minorEastAsia"/>
          <w:lang w:eastAsia="zh-CN"/>
        </w:rPr>
        <w:t>ollowing CRs were agreed:</w:t>
      </w:r>
    </w:p>
    <w:p w14:paraId="0407E8D0" w14:textId="0612351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 xml:space="preserve">R5-217318, Addition of ICS for UE type II PMI repoering capability, </w:t>
      </w:r>
      <w:bookmarkStart w:id="0" w:name="_Hlk88567676"/>
      <w:r w:rsidRPr="007043A0">
        <w:rPr>
          <w:rFonts w:ascii="Times New Roman" w:hAnsi="Times New Roman"/>
          <w:sz w:val="20"/>
          <w:szCs w:val="20"/>
        </w:rPr>
        <w:t>China Telecom</w:t>
      </w:r>
      <w:bookmarkEnd w:id="0"/>
    </w:p>
    <w:p w14:paraId="3E7B2338" w14:textId="42BC1D15"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R5-217525, Updates to FR1 normal PDSCH CA test cases, Qualcomm</w:t>
      </w:r>
    </w:p>
    <w:p w14:paraId="1502E2E7" w14:textId="0FBE9CF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R5-218339, Addition of new test case 6.3.2.1.5 2Rx FDD FR1 Multiple PMI with 16Tx TypeII codebook for both SA and NSA, China Telecom</w:t>
      </w:r>
    </w:p>
    <w:p w14:paraId="2AC77D4E" w14:textId="1548B321"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R5-218340, Addition of new test case 6.3.2.2.5 2Rx TDD FR1 Multiple PMI with 16Tx TypeII codebook for both SA and NSA, China Telecom</w:t>
      </w:r>
    </w:p>
    <w:p w14:paraId="210CC1BF" w14:textId="04D67F30"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R5-218341, Addition of new test case 6.3.3.1.5 4Rx FDD FR1 Multiple PMI with 16Tx TypeII codebook for both SA and NSA, China Telecom</w:t>
      </w:r>
    </w:p>
    <w:p w14:paraId="33DA1600" w14:textId="419F35D2"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R5-218342, Addition of new test case 6.3.3.2.5 4Rx TDD FR1 Multiple PMI with 16Tx TypeII codebook for both SA and NSA, China Telecom</w:t>
      </w:r>
    </w:p>
    <w:p w14:paraId="13E09B73" w14:textId="364232B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R5-218343, Correction to TC 5.2.2.2.4_1 and editorial corrections, Anritsu</w:t>
      </w:r>
    </w:p>
    <w:p w14:paraId="24A1815C" w14:textId="42C239DC"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R5-217526, Updates to FR2 normal PDSCH CA test cases, Qualcomm Austria RFFE GmbH</w:t>
      </w:r>
    </w:p>
    <w:p w14:paraId="30327C92" w14:textId="0C71A9DF"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R5-218344, Addition of NE-DC SDR test case, Qualcomm Austria RFFE GmbH</w:t>
      </w:r>
    </w:p>
    <w:p w14:paraId="7F8E8342" w14:textId="21C3742E" w:rsidR="00B5559B" w:rsidRPr="007043A0" w:rsidRDefault="00B5559B" w:rsidP="00B5559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R5-217319, Addition of applicability for new type II PMI repoering test cases, China Telecom</w:t>
      </w:r>
    </w:p>
    <w:p w14:paraId="0F9DE09A" w14:textId="34D70F11" w:rsidR="00B5559B" w:rsidRDefault="00B5559B" w:rsidP="00A06D6B">
      <w:pPr>
        <w:pStyle w:val="aff7"/>
        <w:numPr>
          <w:ilvl w:val="0"/>
          <w:numId w:val="19"/>
        </w:numPr>
        <w:ind w:leftChars="0"/>
        <w:rPr>
          <w:rFonts w:ascii="Times New Roman" w:hAnsi="Times New Roman"/>
          <w:sz w:val="20"/>
          <w:szCs w:val="20"/>
        </w:rPr>
      </w:pPr>
      <w:r w:rsidRPr="007043A0">
        <w:rPr>
          <w:rFonts w:ascii="Times New Roman" w:hAnsi="Times New Roman"/>
          <w:sz w:val="20"/>
          <w:szCs w:val="20"/>
        </w:rPr>
        <w:t>R5-217529, Jumbo CR for updating applicability of NR perf enh WI test cases, Qualcomm Austria RFFE GmbH</w:t>
      </w:r>
    </w:p>
    <w:p w14:paraId="3969C5D5" w14:textId="5EA1063E" w:rsidR="007043A0" w:rsidRDefault="007043A0" w:rsidP="007043A0"/>
    <w:p w14:paraId="66B504C9" w14:textId="77777777" w:rsidR="007043A0" w:rsidRPr="005167C6" w:rsidRDefault="007043A0" w:rsidP="007043A0">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w:t>
      </w:r>
      <w:r>
        <w:rPr>
          <w:rFonts w:eastAsiaTheme="minorEastAsia"/>
          <w:b/>
          <w:bCs/>
          <w:highlight w:val="yellow"/>
          <w:lang w:eastAsia="zh-CN"/>
        </w:rPr>
        <w:t>3</w:t>
      </w:r>
      <w:r w:rsidRPr="005167C6">
        <w:rPr>
          <w:rFonts w:eastAsiaTheme="minorEastAsia"/>
          <w:b/>
          <w:bCs/>
          <w:highlight w:val="yellow"/>
          <w:lang w:eastAsia="zh-CN"/>
        </w:rPr>
        <w:t>-e:</w:t>
      </w:r>
    </w:p>
    <w:p w14:paraId="49858E34" w14:textId="77777777" w:rsidR="007043A0" w:rsidRPr="00B5559B" w:rsidRDefault="007043A0" w:rsidP="007043A0">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w:t>
      </w:r>
      <w:r w:rsidRPr="00B5559B">
        <w:rPr>
          <w:rFonts w:eastAsiaTheme="minorEastAsia"/>
          <w:highlight w:val="yellow"/>
          <w:lang w:eastAsia="zh-CN"/>
        </w:rPr>
        <w:t>owing CRs were agreed:</w:t>
      </w:r>
    </w:p>
    <w:p w14:paraId="7627BD7B" w14:textId="7A648196"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R5-220684, Addition of new RMCs to Annex, Ericsson</w:t>
      </w:r>
    </w:p>
    <w:p w14:paraId="7CCC5E82" w14:textId="3B8ACD38"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R5-220686, Correcting test applicability for EN-DC, rel-16 to rel-15, Ericsson</w:t>
      </w:r>
    </w:p>
    <w:p w14:paraId="56EFAE1E" w14:textId="230C1F42"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R5-220757, Addition of new performance enhancement test case in 38.522, Ericsson</w:t>
      </w:r>
    </w:p>
    <w:p w14:paraId="2317F2BB" w14:textId="5777902D"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R5-220764, Updating test case 6.3.2.2.3, 2Rx TDD FR1 Single PMI with 16Tx Type1 - SinglePanel codebook for both SA and NSA, Ericsson</w:t>
      </w:r>
    </w:p>
    <w:p w14:paraId="20E2F184" w14:textId="1D4342EB"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R5-221153, Update to FR1 CA normal PDSCH test cases, Qualcomm CDMA Technologies</w:t>
      </w:r>
    </w:p>
    <w:p w14:paraId="386AEA9E" w14:textId="03061501"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R5-221154, Update to FR1 CA power imbalance test cases, Qualcomm CDMA Technologies</w:t>
      </w:r>
    </w:p>
    <w:p w14:paraId="1B606BA2" w14:textId="51F6FC3D" w:rsidR="007043A0" w:rsidRPr="002A1CD1" w:rsidRDefault="007043A0"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 xml:space="preserve">R5-221155, Update to FR2 CA normal PDSCH test cases, </w:t>
      </w:r>
      <w:r w:rsidR="002A1CD1" w:rsidRPr="002A1CD1">
        <w:rPr>
          <w:rFonts w:ascii="Times New Roman" w:hAnsi="Times New Roman"/>
          <w:sz w:val="20"/>
          <w:szCs w:val="20"/>
          <w:highlight w:val="yellow"/>
        </w:rPr>
        <w:t>Qualcomm CDMA Technologies</w:t>
      </w:r>
    </w:p>
    <w:p w14:paraId="0B378E33" w14:textId="3123537B"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R5-221842, Correction on Type I PMI test cases, China Telecom</w:t>
      </w:r>
    </w:p>
    <w:p w14:paraId="33466A6E" w14:textId="1DA02964"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R5-221843, Addition of FR1 CA CQI test cases, China Telecom</w:t>
      </w:r>
    </w:p>
    <w:p w14:paraId="2460B51A" w14:textId="2839A7C6"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R5-221844, Addition of applicability for FR1 CA CQI test requirements, China Telecom</w:t>
      </w:r>
    </w:p>
    <w:p w14:paraId="46E62947" w14:textId="23C6C086"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R5-221845, Addition of test case 5.2.3.2.4_1, 4Rx TDD FR1 PDSCH Mapping Type A and LTE-NR coexistence performance - 4x4 MIMO with baseline receiver for both SA and NSA, Ericsson</w:t>
      </w:r>
    </w:p>
    <w:p w14:paraId="1AD49891" w14:textId="545E29B5"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R5-221846, Introduction of FR1 CA SDR test case, Qualcomm CDMA Technologies</w:t>
      </w:r>
    </w:p>
    <w:p w14:paraId="3B72E87C" w14:textId="4824D5CA"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R5-221847, Addition of FR2 CA CQI test cases, China Telecom</w:t>
      </w:r>
    </w:p>
    <w:p w14:paraId="482A8E9C" w14:textId="1C99CEEA"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R5-221848, Addition of applicability for FR2 CA CQI test requirements, China Telecom</w:t>
      </w:r>
    </w:p>
    <w:p w14:paraId="53A399E2" w14:textId="734AC759"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R5-221849, Updated the Test case conditions and selection criteria for TDD DSS NR bands n38, n48, n90, CMCC</w:t>
      </w:r>
    </w:p>
    <w:p w14:paraId="16CE9AA5" w14:textId="76F2774D"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R5-221850, Addition of FR1 CA CQI test cases applicability, China Telecom</w:t>
      </w:r>
    </w:p>
    <w:p w14:paraId="4ED7B1EB" w14:textId="046D60A3"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R5-221851, Addition of FR2 CA CQI test cases applicability, China Telecom</w:t>
      </w:r>
    </w:p>
    <w:p w14:paraId="73210F13" w14:textId="6D65FD1F" w:rsidR="002A1CD1" w:rsidRPr="002A1CD1" w:rsidRDefault="002A1CD1" w:rsidP="007043A0">
      <w:pPr>
        <w:pStyle w:val="aff7"/>
        <w:numPr>
          <w:ilvl w:val="0"/>
          <w:numId w:val="19"/>
        </w:numPr>
        <w:ind w:leftChars="0"/>
        <w:rPr>
          <w:rFonts w:ascii="Times New Roman" w:hAnsi="Times New Roman"/>
          <w:sz w:val="20"/>
          <w:szCs w:val="20"/>
          <w:highlight w:val="yellow"/>
        </w:rPr>
      </w:pPr>
      <w:r w:rsidRPr="002A1CD1">
        <w:rPr>
          <w:rFonts w:ascii="Times New Roman" w:hAnsi="Times New Roman"/>
          <w:sz w:val="20"/>
          <w:szCs w:val="20"/>
          <w:highlight w:val="yellow"/>
        </w:rPr>
        <w:t>R5-221852, Applicability of NR perf enh WI test cases, Qualcomm CDMA Technologies</w:t>
      </w:r>
    </w:p>
    <w:p w14:paraId="627968C4" w14:textId="77777777" w:rsidR="007043A0" w:rsidRPr="007043A0" w:rsidRDefault="007043A0" w:rsidP="007043A0"/>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6065292" w14:textId="77777777" w:rsidR="002A1CD1" w:rsidRPr="002A1CD1" w:rsidRDefault="002A1CD1" w:rsidP="002A1CD1">
      <w:pPr>
        <w:tabs>
          <w:tab w:val="left" w:pos="567"/>
        </w:tabs>
        <w:overflowPunct/>
        <w:autoSpaceDE/>
        <w:autoSpaceDN/>
        <w:snapToGrid w:val="0"/>
        <w:spacing w:after="0"/>
        <w:textAlignment w:val="auto"/>
        <w:rPr>
          <w:rFonts w:eastAsia="Yu Mincho"/>
          <w:b/>
          <w:bCs/>
          <w:lang w:val="en-US" w:eastAsia="ja-JP"/>
        </w:rPr>
      </w:pPr>
    </w:p>
    <w:p w14:paraId="29DE7AD3" w14:textId="24FF6D06"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[1] R5-212067, Addition of new test case 6.3.2.1.4 2Rx FDD FR1 Single PMI with 32Tx Type1 - SinglePanel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[2] R5-212068, Addition of new test case 6.3.3.1.4 4Rx FDD FR1 Single PMI with 32Tx Type1 - SinglePanel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2A1CD1" w:rsidRDefault="00B5559B" w:rsidP="00B5559B">
      <w:pPr>
        <w:tabs>
          <w:tab w:val="left" w:pos="567"/>
        </w:tabs>
        <w:overflowPunct/>
        <w:autoSpaceDE/>
        <w:autoSpaceDN/>
        <w:snapToGrid w:val="0"/>
        <w:spacing w:after="0"/>
        <w:ind w:left="567" w:hanging="567"/>
        <w:textAlignment w:val="auto"/>
        <w:rPr>
          <w:rFonts w:eastAsia="Yu Mincho"/>
          <w:b/>
          <w:bCs/>
          <w:lang w:eastAsia="ja-JP"/>
        </w:rPr>
      </w:pPr>
      <w:r w:rsidRPr="002A1CD1">
        <w:rPr>
          <w:rFonts w:hint="eastAsia"/>
          <w:b/>
          <w:bCs/>
          <w:lang w:eastAsia="ja-JP"/>
        </w:rPr>
        <w:t>R</w:t>
      </w:r>
      <w:r w:rsidRPr="002A1CD1">
        <w:rPr>
          <w:b/>
          <w:bCs/>
          <w:lang w:eastAsia="ja-JP"/>
        </w:rPr>
        <w:t>AN5#93-e:</w:t>
      </w:r>
    </w:p>
    <w:p w14:paraId="5786EADC" w14:textId="0F4EDF25"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R5-217318, Addition of ICS for UE type II PMI repoering capability, China Telecom</w:t>
      </w:r>
    </w:p>
    <w:p w14:paraId="6DECD196" w14:textId="14C62483"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R5-217525, Updates to FR1 normal PDSCH CA test cases, Qualcomm</w:t>
      </w:r>
    </w:p>
    <w:p w14:paraId="3131554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R5-218339, Addition of new test case 6.3.2.1.5 2Rx FDD FR1 Multiple PMI with 16Tx TypeII codebook for both SA and NSA, China Telecom</w:t>
      </w:r>
    </w:p>
    <w:p w14:paraId="4CA0C939"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R5-218340, Addition of new test case 6.3.2.2.5 2Rx TDD FR1 Multiple PMI with 16Tx TypeII codebook for both SA and NSA, China Telecom</w:t>
      </w:r>
    </w:p>
    <w:p w14:paraId="4F548066"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R5-218341, Addition of new test case 6.3.3.1.5 4Rx FDD FR1 Multiple PMI with 16Tx TypeII codebook for both SA and NSA, China Telecom</w:t>
      </w:r>
    </w:p>
    <w:p w14:paraId="77CEAA15"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R5-218342, Addition of new test case 6.3.3.2.5 4Rx TDD FR1 Multiple PMI with 16Tx TypeII codebook for both SA and NSA, China Telecom</w:t>
      </w:r>
    </w:p>
    <w:p w14:paraId="4E5FF073"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R5-218343, Correction to TC 5.2.2.2.4_1 and editorial corrections, Anritsu</w:t>
      </w:r>
    </w:p>
    <w:p w14:paraId="51983954"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R5-217526, Updates to FR2 normal PDSCH CA test cases, Qualcomm Austria RFFE GmbH</w:t>
      </w:r>
    </w:p>
    <w:p w14:paraId="57DC2547"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R5-218344, Addition of NE-DC SDR test case, Qualcomm Austria RFFE GmbH</w:t>
      </w:r>
    </w:p>
    <w:p w14:paraId="338F05DC" w14:textId="77777777"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R5-217319, Addition of applicability for new type II PMI repoering test cases, China Telecom</w:t>
      </w:r>
    </w:p>
    <w:p w14:paraId="10E0A670" w14:textId="6E114DB6"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R5-217529, Jumbo CR for updating applicability of NR perf enh WI test cases, Qualcomm Austria RFFE GmbH</w:t>
      </w:r>
    </w:p>
    <w:p w14:paraId="28DF3BBA" w14:textId="008A18A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R5-217309, SR UE Conformance Test Aspects for NR performance requirement enhancement RAN5#93e, China Telecom</w:t>
      </w:r>
    </w:p>
    <w:p w14:paraId="4CDF970E" w14:textId="37104361" w:rsidR="00B5559B" w:rsidRPr="002A1CD1" w:rsidRDefault="00B5559B" w:rsidP="002A1CD1">
      <w:pPr>
        <w:pStyle w:val="affb"/>
        <w:numPr>
          <w:ilvl w:val="0"/>
          <w:numId w:val="21"/>
        </w:numPr>
        <w:snapToGrid w:val="0"/>
        <w:ind w:leftChars="0"/>
        <w:jc w:val="left"/>
        <w:rPr>
          <w:rFonts w:ascii="Arial" w:eastAsia="Yu Mincho" w:hAnsi="Arial" w:cs="Arial"/>
          <w:sz w:val="20"/>
          <w:szCs w:val="20"/>
        </w:rPr>
      </w:pPr>
      <w:r w:rsidRPr="002A1CD1">
        <w:rPr>
          <w:rFonts w:ascii="Arial" w:eastAsia="Yu Mincho" w:hAnsi="Arial" w:cs="Arial"/>
          <w:sz w:val="20"/>
          <w:szCs w:val="20"/>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37029DCE" w14:textId="3826C8D7" w:rsidR="002A1CD1" w:rsidRPr="002A1CD1" w:rsidRDefault="002A1CD1" w:rsidP="002A1CD1">
      <w:pPr>
        <w:tabs>
          <w:tab w:val="left" w:pos="567"/>
        </w:tabs>
        <w:overflowPunct/>
        <w:autoSpaceDE/>
        <w:autoSpaceDN/>
        <w:snapToGrid w:val="0"/>
        <w:spacing w:after="0"/>
        <w:ind w:left="567" w:hanging="567"/>
        <w:textAlignment w:val="auto"/>
        <w:rPr>
          <w:rFonts w:eastAsia="Yu Mincho"/>
          <w:b/>
          <w:bCs/>
          <w:highlight w:val="yellow"/>
          <w:lang w:eastAsia="ja-JP"/>
        </w:rPr>
      </w:pPr>
      <w:r w:rsidRPr="002A1CD1">
        <w:rPr>
          <w:rFonts w:hint="eastAsia"/>
          <w:b/>
          <w:bCs/>
          <w:highlight w:val="yellow"/>
          <w:lang w:eastAsia="ja-JP"/>
        </w:rPr>
        <w:t>R</w:t>
      </w:r>
      <w:r w:rsidRPr="002A1CD1">
        <w:rPr>
          <w:b/>
          <w:bCs/>
          <w:highlight w:val="yellow"/>
          <w:lang w:eastAsia="ja-JP"/>
        </w:rPr>
        <w:t>AN5#94-e:</w:t>
      </w:r>
    </w:p>
    <w:p w14:paraId="72C4854E" w14:textId="1C7CC3D2" w:rsidR="00CE20EE" w:rsidRPr="002A1CD1" w:rsidRDefault="00CE20EE" w:rsidP="002A1CD1">
      <w:pPr>
        <w:tabs>
          <w:tab w:val="left" w:pos="567"/>
        </w:tabs>
        <w:overflowPunct/>
        <w:autoSpaceDE/>
        <w:autoSpaceDN/>
        <w:snapToGrid w:val="0"/>
        <w:spacing w:after="0"/>
        <w:textAlignment w:val="auto"/>
        <w:rPr>
          <w:rFonts w:ascii="Arial" w:eastAsiaTheme="minorEastAsia" w:hAnsi="Arial" w:cs="Arial"/>
          <w:highlight w:val="yellow"/>
          <w:lang w:eastAsia="zh-CN"/>
        </w:rPr>
      </w:pPr>
    </w:p>
    <w:p w14:paraId="7EF4315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R5-220684, Addition of new RMCs to Annex, Ericsson</w:t>
      </w:r>
    </w:p>
    <w:p w14:paraId="7915BE3A"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R5-220686, Correcting test applicability for EN-DC, rel-16 to rel-15, Ericsson</w:t>
      </w:r>
    </w:p>
    <w:p w14:paraId="522FBF5D"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R5-220757, Addition of new performance enhancement test case in 38.522, Ericsson</w:t>
      </w:r>
    </w:p>
    <w:p w14:paraId="0CCD3C3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R5-220764, Updating test case 6.3.2.2.3, 2Rx TDD FR1 Single PMI with 16Tx Type1 - SinglePanel codebook for both SA and NSA, Ericsson</w:t>
      </w:r>
    </w:p>
    <w:p w14:paraId="388BACE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R5-221153, Update to FR1 CA normal PDSCH test cases, Qualcomm CDMA Technologies</w:t>
      </w:r>
    </w:p>
    <w:p w14:paraId="6174BFC1"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R5-221154, Update to FR1 CA power imbalance test cases, Qualcomm CDMA Technologies</w:t>
      </w:r>
    </w:p>
    <w:p w14:paraId="56ED44E6"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R5-221155, Update to FR2 CA normal PDSCH test cases, Qualcomm CDMA Technologies</w:t>
      </w:r>
    </w:p>
    <w:p w14:paraId="67791A12"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R5-221842, Correction on Type I PMI test cases, China Telecom</w:t>
      </w:r>
    </w:p>
    <w:p w14:paraId="2BEA21AC"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R5-221843, Addition of FR1 CA CQI test cases, China Telecom</w:t>
      </w:r>
    </w:p>
    <w:p w14:paraId="501A83F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R5-221844, Addition of applicability for FR1 CA CQI test requirements, China Telecom</w:t>
      </w:r>
    </w:p>
    <w:p w14:paraId="2446B68A"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R5-221845, Addition of test case 5.2.3.2.4_1, 4Rx TDD FR1 PDSCH Mapping Type A and LTE-NR coexistence performance - 4x4 MIMO with baseline receiver for both SA and NSA, Ericsson</w:t>
      </w:r>
    </w:p>
    <w:p w14:paraId="47D58AF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R5-221846, Introduction of FR1 CA SDR test case, Qualcomm CDMA Technologies</w:t>
      </w:r>
    </w:p>
    <w:p w14:paraId="664241AF"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R5-221847, Addition of FR2 CA CQI test cases, China Telecom</w:t>
      </w:r>
    </w:p>
    <w:p w14:paraId="16DEC9BE"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R5-221848, Addition of applicability for FR2 CA CQI test requirements, China Telecom</w:t>
      </w:r>
    </w:p>
    <w:p w14:paraId="7BEE3877"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R5-221849, Updated the Test case conditions and selection criteria for TDD DSS NR bands n38, n48, n90, CMCC</w:t>
      </w:r>
    </w:p>
    <w:p w14:paraId="7CF92124"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R5-221850, Addition of FR1 CA CQI test cases applicability, China Telecom</w:t>
      </w:r>
    </w:p>
    <w:p w14:paraId="7C796247" w14:textId="77777777"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R5-221851, Addition of FR2 CA CQI test cases applicability, China Telecom</w:t>
      </w:r>
    </w:p>
    <w:p w14:paraId="57BC35E7" w14:textId="75202C66"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R5-221852, Applicability of NR perf enh WI test cases, Qualcomm CDMA Technologies</w:t>
      </w:r>
    </w:p>
    <w:p w14:paraId="6E544122" w14:textId="64F70069"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R5-220408, SR UE Conformance Test Aspects for NR performance requirement enhancement RAN5#94e, China Telecom</w:t>
      </w:r>
    </w:p>
    <w:p w14:paraId="72D79A1A" w14:textId="7D270146" w:rsidR="002A1CD1" w:rsidRPr="002A1CD1" w:rsidRDefault="002A1CD1" w:rsidP="002A1CD1">
      <w:pPr>
        <w:pStyle w:val="affb"/>
        <w:numPr>
          <w:ilvl w:val="0"/>
          <w:numId w:val="22"/>
        </w:numPr>
        <w:snapToGrid w:val="0"/>
        <w:ind w:leftChars="0"/>
        <w:jc w:val="left"/>
        <w:rPr>
          <w:rFonts w:ascii="Arial" w:eastAsia="Yu Mincho" w:hAnsi="Arial" w:cs="Arial"/>
          <w:sz w:val="20"/>
          <w:szCs w:val="20"/>
          <w:highlight w:val="yellow"/>
        </w:rPr>
      </w:pPr>
      <w:r w:rsidRPr="002A1CD1">
        <w:rPr>
          <w:rFonts w:ascii="Arial" w:eastAsia="Yu Mincho" w:hAnsi="Arial" w:cs="Arial"/>
          <w:sz w:val="20"/>
          <w:szCs w:val="20"/>
          <w:highlight w:val="yellow"/>
        </w:rPr>
        <w:t>R5-221145, WP UE Conformance Test Aspects - NR performance requirement enhancement, Qualcomm CDMA Technologies</w:t>
      </w:r>
    </w:p>
    <w:p w14:paraId="7970FF04" w14:textId="77777777" w:rsidR="002A1CD1" w:rsidRPr="002A1CD1" w:rsidRDefault="002A1CD1"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2F239" w14:textId="77777777" w:rsidR="001B2B39" w:rsidRDefault="001B2B39">
      <w:r>
        <w:separator/>
      </w:r>
    </w:p>
  </w:endnote>
  <w:endnote w:type="continuationSeparator" w:id="0">
    <w:p w14:paraId="5B64E87B" w14:textId="77777777" w:rsidR="001B2B39" w:rsidRDefault="001B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1DABE" w14:textId="77777777" w:rsidR="001B2B39" w:rsidRDefault="001B2B39">
      <w:r>
        <w:separator/>
      </w:r>
    </w:p>
  </w:footnote>
  <w:footnote w:type="continuationSeparator" w:id="0">
    <w:p w14:paraId="004F15BC" w14:textId="77777777" w:rsidR="001B2B39" w:rsidRDefault="001B2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3"/>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6"/>
  </w:num>
  <w:num w:numId="15">
    <w:abstractNumId w:val="12"/>
  </w:num>
  <w:num w:numId="16">
    <w:abstractNumId w:val="4"/>
  </w:num>
  <w:num w:numId="17">
    <w:abstractNumId w:val="11"/>
  </w:num>
  <w:num w:numId="18">
    <w:abstractNumId w:val="7"/>
  </w:num>
  <w:num w:numId="19">
    <w:abstractNumId w:val="2"/>
  </w:num>
  <w:num w:numId="20">
    <w:abstractNumId w:val="1"/>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2B39"/>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6612D"/>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C6FAB"/>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2026</Words>
  <Characters>11553</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13552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2022-03-11T01:15:00Z</dcterms:created>
  <dcterms:modified xsi:type="dcterms:W3CDTF">2022-03-11T01:15:00Z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